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65" w:rsidRDefault="00942B65" w:rsidP="00942B65">
      <w:pPr>
        <w:spacing w:line="54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十堰市自然资源和规划局</w:t>
      </w:r>
      <w:r>
        <w:rPr>
          <w:rFonts w:eastAsia="黑体"/>
          <w:bCs/>
          <w:sz w:val="36"/>
          <w:szCs w:val="36"/>
        </w:rPr>
        <w:t>部门整体绩效自评报告</w:t>
      </w:r>
    </w:p>
    <w:p w:rsidR="00942B65" w:rsidRPr="00942B65" w:rsidRDefault="00942B65" w:rsidP="00942B65">
      <w:pPr>
        <w:spacing w:line="540" w:lineRule="exact"/>
        <w:jc w:val="center"/>
        <w:rPr>
          <w:rFonts w:ascii="宋体" w:eastAsia="宋体" w:hAnsi="宋体"/>
        </w:rPr>
      </w:pPr>
      <w:r w:rsidRPr="00942B65">
        <w:rPr>
          <w:rFonts w:ascii="宋体" w:eastAsia="宋体" w:hAnsi="宋体"/>
        </w:rPr>
        <w:t>（摘要版）</w:t>
      </w:r>
    </w:p>
    <w:p w:rsidR="00942B65" w:rsidRPr="00942B65" w:rsidRDefault="00942B65" w:rsidP="00942B65">
      <w:pPr>
        <w:spacing w:line="540" w:lineRule="exact"/>
        <w:rPr>
          <w:rFonts w:ascii="宋体" w:eastAsia="宋体" w:hAnsi="宋体"/>
          <w:bCs/>
        </w:rPr>
      </w:pPr>
    </w:p>
    <w:p w:rsidR="00942B65" w:rsidRPr="00942B65" w:rsidRDefault="00942B65" w:rsidP="00942B65">
      <w:pPr>
        <w:spacing w:line="540" w:lineRule="exact"/>
        <w:ind w:firstLineChars="200" w:firstLine="640"/>
        <w:rPr>
          <w:rFonts w:ascii="黑体" w:eastAsia="黑体" w:hAnsi="黑体"/>
          <w:bCs/>
        </w:rPr>
      </w:pPr>
      <w:r w:rsidRPr="00942B65">
        <w:rPr>
          <w:rFonts w:ascii="黑体" w:eastAsia="黑体" w:hAnsi="黑体"/>
          <w:bCs/>
        </w:rPr>
        <w:t>一、自评结论</w:t>
      </w:r>
    </w:p>
    <w:p w:rsidR="00942B65" w:rsidRPr="00942B65" w:rsidRDefault="00942B65" w:rsidP="00942B65">
      <w:pPr>
        <w:spacing w:line="540" w:lineRule="exact"/>
        <w:ind w:firstLineChars="200" w:firstLine="640"/>
        <w:rPr>
          <w:rFonts w:ascii="宋体" w:eastAsia="宋体" w:hAnsi="宋体"/>
          <w:bCs/>
        </w:rPr>
      </w:pPr>
      <w:r w:rsidRPr="00942B65">
        <w:rPr>
          <w:rFonts w:ascii="宋体" w:eastAsia="宋体" w:hAnsi="宋体"/>
          <w:bCs/>
        </w:rPr>
        <w:t>（一）部门整体绩效自评得分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十堰市自然资源和规划局部门整体绩效自评得分95.8分,评价等级为“优秀”。</w:t>
      </w:r>
    </w:p>
    <w:p w:rsidR="00942B65" w:rsidRPr="00942B65" w:rsidRDefault="00942B65" w:rsidP="00942B65">
      <w:pPr>
        <w:spacing w:line="540" w:lineRule="exact"/>
        <w:ind w:firstLineChars="200" w:firstLine="640"/>
        <w:rPr>
          <w:rFonts w:ascii="宋体" w:eastAsia="宋体" w:hAnsi="宋体"/>
          <w:bCs/>
        </w:rPr>
      </w:pPr>
      <w:r w:rsidRPr="00942B65">
        <w:rPr>
          <w:rFonts w:ascii="宋体" w:eastAsia="宋体" w:hAnsi="宋体"/>
          <w:bCs/>
        </w:rPr>
        <w:t>（二）部门整体绩效绩效目标完成情况</w:t>
      </w:r>
    </w:p>
    <w:p w:rsidR="00942B65" w:rsidRPr="00942B65" w:rsidRDefault="00942B65" w:rsidP="00942B65">
      <w:pPr>
        <w:spacing w:line="540" w:lineRule="exact"/>
        <w:ind w:firstLineChars="200" w:firstLine="640"/>
        <w:rPr>
          <w:rFonts w:ascii="宋体" w:eastAsia="宋体" w:hAnsi="宋体"/>
          <w:bCs/>
        </w:rPr>
      </w:pPr>
      <w:r w:rsidRPr="00942B65">
        <w:rPr>
          <w:rFonts w:ascii="宋体" w:eastAsia="宋体" w:hAnsi="宋体"/>
          <w:bCs/>
        </w:rPr>
        <w:t>1.预算执行率情况。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根据2020年部门预算批复表，十堰市自然资源和规划局（局机关）2020年度预算资金2952.92万元（实际下达2175.92万元），年初结转资金726.82万元、追加预算资金6560.42万元（含中央、省、市转移支付资金）、追减预算资金1670.09万元（含中央、省、市转移支付资金），2020年度资金总额7793.07万元，执行数6642.14万元，执行率85.23%。</w:t>
      </w:r>
    </w:p>
    <w:p w:rsidR="00942B65" w:rsidRPr="00942B65" w:rsidRDefault="00942B65" w:rsidP="00942B65">
      <w:pPr>
        <w:spacing w:line="540" w:lineRule="exact"/>
        <w:ind w:firstLineChars="200" w:firstLine="640"/>
        <w:rPr>
          <w:rFonts w:ascii="宋体" w:eastAsia="宋体" w:hAnsi="宋体"/>
          <w:bCs/>
        </w:rPr>
      </w:pPr>
      <w:r w:rsidRPr="00942B65">
        <w:rPr>
          <w:rFonts w:ascii="宋体" w:eastAsia="宋体" w:hAnsi="宋体" w:hint="eastAsia"/>
          <w:bCs/>
        </w:rPr>
        <w:t>2.</w:t>
      </w:r>
      <w:r w:rsidRPr="00942B65">
        <w:rPr>
          <w:rFonts w:ascii="宋体" w:eastAsia="宋体" w:hAnsi="宋体"/>
          <w:bCs/>
        </w:rPr>
        <w:t>完成的绩效目标及未完成的绩效目标。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2020年，面对新冠肺炎疫情的复杂局面和经济下行压力加大的现实状况，我局紧紧围绕市委、市政府总体部署以及年初确定的工作目标，紧盯全市重点项目报批服务，持续优化营商环境，稳妥处置历史遗留问题化解等工作，顺利完成了各项目标任务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产出指标共设置56个，完成49个。产出指标总分值40分，自评得分38.75分。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效益指标共设置13个，均取得满意的效果。效益指标</w:t>
      </w:r>
      <w:r w:rsidRPr="00942B65">
        <w:rPr>
          <w:rFonts w:ascii="宋体" w:eastAsia="宋体" w:hAnsi="宋体" w:cs="仿宋" w:hint="eastAsia"/>
          <w:bCs/>
        </w:rPr>
        <w:lastRenderedPageBreak/>
        <w:t>总分值40分，自评得分40分。</w:t>
      </w:r>
    </w:p>
    <w:p w:rsidR="00942B65" w:rsidRPr="00942B65" w:rsidRDefault="00942B65" w:rsidP="00942B65">
      <w:pPr>
        <w:spacing w:line="540" w:lineRule="exact"/>
        <w:ind w:firstLineChars="200" w:firstLine="640"/>
        <w:rPr>
          <w:rFonts w:ascii="宋体" w:eastAsia="宋体" w:hAnsi="宋体"/>
          <w:bCs/>
        </w:rPr>
      </w:pPr>
      <w:r w:rsidRPr="00942B65">
        <w:rPr>
          <w:rFonts w:ascii="宋体" w:eastAsia="宋体" w:hAnsi="宋体"/>
          <w:bCs/>
        </w:rPr>
        <w:t>（三）存在的问题和原因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1.受新冠疫情影响，部分预算项目建设推进进度缓慢，项目赴省报批放缓。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2.不动产登记历史遗留问题化解项目执行率低,原因一是受疫情影响，审判机构节奏放缓；二是因案件未结，部分律师费用、鉴定费暂未支付。</w:t>
      </w:r>
    </w:p>
    <w:p w:rsidR="00942B65" w:rsidRPr="00942B65" w:rsidRDefault="00942B65" w:rsidP="00942B65">
      <w:pPr>
        <w:spacing w:line="560" w:lineRule="exact"/>
        <w:ind w:firstLineChars="200" w:firstLine="640"/>
        <w:jc w:val="left"/>
        <w:rPr>
          <w:rFonts w:ascii="宋体" w:eastAsia="宋体" w:hAnsi="宋体" w:cs="楷体"/>
          <w:bCs/>
        </w:rPr>
      </w:pPr>
      <w:r w:rsidRPr="00942B65">
        <w:rPr>
          <w:rFonts w:ascii="宋体" w:eastAsia="宋体" w:hAnsi="宋体" w:cs="楷体"/>
          <w:bCs/>
        </w:rPr>
        <w:t>（四）下一步改进措施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/>
          <w:bCs/>
        </w:rPr>
        <w:t>1.下一步改进措施。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（1）加强预算执行管理，研究制定合理的用款计划，加大项目预算执行力度。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（2）加快推进案件结案，减少跨年度结案，尽可能准确研判，使预算项目资金基本符合实际。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（3）进一步落实优化营商环境举措,全程专人跟踪服务，积极开展项目用地政策咨询、告知、协调、督办等工作，不断提高办事效率与质量。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 w:hint="eastAsia"/>
          <w:bCs/>
        </w:rPr>
        <w:t>2.</w:t>
      </w:r>
      <w:r w:rsidRPr="00942B65">
        <w:rPr>
          <w:rFonts w:ascii="宋体" w:eastAsia="宋体" w:hAnsi="宋体" w:cs="仿宋"/>
          <w:bCs/>
        </w:rPr>
        <w:t>拟与预算安排相结合的情况。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/>
          <w:bCs/>
        </w:rPr>
        <w:t>实行资金安排与绩效评价结果挂钩机制。将绩效自评结果作为以后年度编制预算和安排财政资金的重要依据，对下年度项目预算资金予以保障。进一步做好资金使用的预算安排和管控，做到事前有计划</w:t>
      </w:r>
      <w:r w:rsidRPr="00942B65">
        <w:rPr>
          <w:rFonts w:ascii="宋体" w:eastAsia="宋体" w:hAnsi="宋体" w:cs="仿宋" w:hint="eastAsia"/>
          <w:bCs/>
        </w:rPr>
        <w:t>、</w:t>
      </w:r>
      <w:r w:rsidRPr="00942B65">
        <w:rPr>
          <w:rFonts w:ascii="宋体" w:eastAsia="宋体" w:hAnsi="宋体" w:cs="仿宋"/>
          <w:bCs/>
        </w:rPr>
        <w:t>事中有监管</w:t>
      </w:r>
      <w:r w:rsidRPr="00942B65">
        <w:rPr>
          <w:rFonts w:ascii="宋体" w:eastAsia="宋体" w:hAnsi="宋体" w:cs="仿宋" w:hint="eastAsia"/>
          <w:bCs/>
        </w:rPr>
        <w:t>、</w:t>
      </w:r>
      <w:r w:rsidRPr="00942B65">
        <w:rPr>
          <w:rFonts w:ascii="宋体" w:eastAsia="宋体" w:hAnsi="宋体" w:cs="仿宋"/>
          <w:bCs/>
        </w:rPr>
        <w:t>事后有评估，对资金的流向和使用情况进行全过程公开。</w:t>
      </w:r>
    </w:p>
    <w:p w:rsidR="00942B65" w:rsidRPr="00942B65" w:rsidRDefault="00942B65" w:rsidP="00942B65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/>
          <w:bCs/>
        </w:rPr>
        <w:t>3.拟公开情况。</w:t>
      </w:r>
    </w:p>
    <w:p w:rsidR="002F1CC3" w:rsidRPr="003720A4" w:rsidRDefault="00942B65" w:rsidP="003720A4">
      <w:pPr>
        <w:spacing w:line="560" w:lineRule="exact"/>
        <w:ind w:firstLineChars="200" w:firstLine="640"/>
        <w:rPr>
          <w:rFonts w:ascii="宋体" w:eastAsia="宋体" w:hAnsi="宋体" w:cs="仿宋"/>
          <w:bCs/>
        </w:rPr>
      </w:pPr>
      <w:r w:rsidRPr="00942B65">
        <w:rPr>
          <w:rFonts w:ascii="宋体" w:eastAsia="宋体" w:hAnsi="宋体" w:cs="仿宋"/>
          <w:bCs/>
        </w:rPr>
        <w:t>根据财政部门的</w:t>
      </w:r>
      <w:r w:rsidRPr="00942B65">
        <w:rPr>
          <w:rFonts w:ascii="宋体" w:eastAsia="宋体" w:hAnsi="宋体" w:cs="仿宋" w:hint="eastAsia"/>
          <w:bCs/>
        </w:rPr>
        <w:t>统一时间</w:t>
      </w:r>
      <w:r w:rsidRPr="00942B65">
        <w:rPr>
          <w:rFonts w:ascii="宋体" w:eastAsia="宋体" w:hAnsi="宋体" w:cs="仿宋"/>
          <w:bCs/>
        </w:rPr>
        <w:t>要求，及时公开</w:t>
      </w:r>
      <w:r w:rsidRPr="00942B65">
        <w:rPr>
          <w:rFonts w:ascii="宋体" w:eastAsia="宋体" w:hAnsi="宋体" w:cs="仿宋" w:hint="eastAsia"/>
          <w:bCs/>
        </w:rPr>
        <w:t>整体</w:t>
      </w:r>
      <w:r w:rsidRPr="00942B65">
        <w:rPr>
          <w:rFonts w:ascii="宋体" w:eastAsia="宋体" w:hAnsi="宋体" w:cs="仿宋"/>
          <w:bCs/>
        </w:rPr>
        <w:t>绩效自评情况。</w:t>
      </w:r>
    </w:p>
    <w:sectPr w:rsidR="002F1CC3" w:rsidRPr="003720A4" w:rsidSect="003720A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46" w:rsidRDefault="003C1C46" w:rsidP="003720A4">
      <w:r>
        <w:separator/>
      </w:r>
    </w:p>
  </w:endnote>
  <w:endnote w:type="continuationSeparator" w:id="0">
    <w:p w:rsidR="003C1C46" w:rsidRDefault="003C1C46" w:rsidP="0037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hakuyoxingshu7000"/>
    <w:charset w:val="86"/>
    <w:family w:val="auto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46" w:rsidRDefault="003C1C46" w:rsidP="003720A4">
      <w:r>
        <w:separator/>
      </w:r>
    </w:p>
  </w:footnote>
  <w:footnote w:type="continuationSeparator" w:id="0">
    <w:p w:rsidR="003C1C46" w:rsidRDefault="003C1C46" w:rsidP="00372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B65"/>
    <w:rsid w:val="002F1CC3"/>
    <w:rsid w:val="003720A4"/>
    <w:rsid w:val="003C1C46"/>
    <w:rsid w:val="00942B65"/>
    <w:rsid w:val="00F905A3"/>
    <w:rsid w:val="00FC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0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0A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2021-09-08T03:42:00Z</dcterms:created>
  <dcterms:modified xsi:type="dcterms:W3CDTF">2021-09-14T02:30:00Z</dcterms:modified>
</cp:coreProperties>
</file>